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0BB" w:rsidRPr="00A520BB" w:rsidRDefault="00A520BB" w:rsidP="00A52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20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          Приложение приказу </w:t>
      </w:r>
    </w:p>
    <w:p w:rsidR="00A520BB" w:rsidRPr="00A520BB" w:rsidRDefault="00A520BB" w:rsidP="00A520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A520BB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управления образования</w:t>
      </w:r>
    </w:p>
    <w:p w:rsidR="00A520BB" w:rsidRPr="00A520BB" w:rsidRDefault="00A520BB" w:rsidP="00A520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20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от 26.08.2024 № 777 </w:t>
      </w:r>
    </w:p>
    <w:p w:rsidR="00A520BB" w:rsidRPr="00A520BB" w:rsidRDefault="00A520BB" w:rsidP="00A52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A520BB" w:rsidRPr="00A520BB" w:rsidRDefault="00A520BB" w:rsidP="00A52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A520B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План мероприятий («Дорожная карта») по формированию и оценке функциональной грамотности обучающихся общеобразовательных </w:t>
      </w:r>
      <w:r w:rsidRPr="00A520B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учреждений </w:t>
      </w:r>
      <w:r w:rsidRPr="00A520B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2024/2025 учебный год</w:t>
      </w:r>
    </w:p>
    <w:p w:rsidR="00A520BB" w:rsidRPr="00A520BB" w:rsidRDefault="00A520BB" w:rsidP="00A5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tbl>
      <w:tblPr>
        <w:tblStyle w:val="-11"/>
        <w:tblW w:w="0" w:type="auto"/>
        <w:tblInd w:w="0" w:type="dxa"/>
        <w:tblLook w:val="04A0" w:firstRow="1" w:lastRow="0" w:firstColumn="1" w:lastColumn="0" w:noHBand="0" w:noVBand="1"/>
      </w:tblPr>
      <w:tblGrid>
        <w:gridCol w:w="1116"/>
        <w:gridCol w:w="5017"/>
        <w:gridCol w:w="1787"/>
        <w:gridCol w:w="2920"/>
        <w:gridCol w:w="4513"/>
      </w:tblGrid>
      <w:tr w:rsidR="00A520BB" w:rsidRPr="00A520BB" w:rsidTr="00A52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A520BB" w:rsidRPr="00A520BB" w:rsidRDefault="00A520BB" w:rsidP="00A520B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  <w:r w:rsidRPr="00A520BB">
              <w:rPr>
                <w:rFonts w:ascii="Times New Roman" w:eastAsia="Calibri" w:hAnsi="Times New Roman"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  <w:r w:rsidRPr="00A520BB">
              <w:rPr>
                <w:rFonts w:ascii="Times New Roman" w:eastAsia="Calibri" w:hAnsi="Times New Roman"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Срок реализации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  <w:r w:rsidRPr="00A520BB">
              <w:rPr>
                <w:rFonts w:ascii="Times New Roman" w:eastAsia="Calibri" w:hAnsi="Times New Roman"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Ответственные</w:t>
            </w:r>
          </w:p>
          <w:p w:rsidR="00A520BB" w:rsidRPr="00A520BB" w:rsidRDefault="00A520BB" w:rsidP="00A520B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  <w:r w:rsidRPr="00A520BB">
              <w:rPr>
                <w:rFonts w:ascii="Times New Roman" w:eastAsia="Calibri" w:hAnsi="Times New Roman"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исполнители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  <w:r w:rsidRPr="00A520BB">
              <w:rPr>
                <w:rFonts w:ascii="Times New Roman" w:eastAsia="Calibri" w:hAnsi="Times New Roman"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Прогнозируемый результат</w:t>
            </w:r>
          </w:p>
        </w:tc>
      </w:tr>
      <w:tr w:rsidR="00A520BB" w:rsidRPr="00A520BB" w:rsidTr="00A52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520BB" w:rsidRPr="00A520BB" w:rsidRDefault="00A520BB" w:rsidP="00A520B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b/>
                <w:bCs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1. Планово-организационная деятельность</w:t>
            </w:r>
          </w:p>
        </w:tc>
      </w:tr>
      <w:tr w:rsidR="00A520BB" w:rsidRPr="00A520BB" w:rsidTr="00A520BB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Разработка и утверждение муниципального Плана мероприятий («Дорожной карты») по формированию и оценке функциональной грамотности обучающихся общеобразовательных учреждений Симферопольского района на 2024/2025 учебный год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Август-сентябрь 2024 года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3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Утверждение муниципального  Плана мероприятий («Дорожной карты») по формированию и оценке функциональной грамотности обучающихся общеобразовательных учреждений Симферопольского района на 2024/2025 учебный год</w:t>
            </w:r>
          </w:p>
        </w:tc>
      </w:tr>
      <w:tr w:rsidR="00A520BB" w:rsidRPr="00A520BB" w:rsidTr="00A520BB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Мероприятия, направленные на формирование и оценку функциональной грамотности обучающихся на уровне Симферопольского района </w:t>
            </w:r>
          </w:p>
        </w:tc>
        <w:tc>
          <w:tcPr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Утверждение планов работы по формированию функциональной грамотности по направлениям</w:t>
            </w:r>
          </w:p>
        </w:tc>
      </w:tr>
      <w:tr w:rsidR="00A520BB" w:rsidRPr="00A520BB" w:rsidTr="00A520B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Приказ управления образования от 26.08.2024 № 777 «Об  утверждении  Плана мероприятий («Дорожная карта») по формированию и оценке функциональной грамотности обучающихся общеобразовательных организаций на 2024/2025 учебный год</w:t>
            </w:r>
          </w:p>
        </w:tc>
      </w:tr>
      <w:tr w:rsidR="00A520BB" w:rsidRPr="00A520BB" w:rsidTr="00A520BB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раза в 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заседания Рабочей группы. Согласование плана работы по направлениям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МБОУ ДО «ЦДЮТ» 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Составление  плана работы МБОУ ДО «ЦДЮТ»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</w:p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Проведение мониторинговых работ в общеобразовательных организаций по внедрению в учебный процесс банка заданий для оценки функциональной грамотности ФГБНУ «Институт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стратегии развития Российской академии образования» по отдельному графику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рамках недель ФГ провести мониторинг уровня функциональной грамотности учащихся 5-9 классах. по всем направлениям: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2024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9-х классов по всем направлениям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2024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</w:t>
            </w:r>
            <w:r w:rsidRPr="00A520BB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обучающихся 9-х классов по всем направлениям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2024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8-х классов по всем направлениям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2024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8-х классов по всем направлениям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2025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7-х классов по всем направлениям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2025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7-х классов по всем направлениям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2025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6-х классов по всем направлениям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2025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6-х классов по всем направлениям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 2025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5-х классов по всем направлениям</w:t>
            </w:r>
          </w:p>
        </w:tc>
      </w:tr>
      <w:tr w:rsidR="00A520BB" w:rsidRPr="00A520BB" w:rsidTr="00A520BB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 2025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5-х классов по всем направлениям</w:t>
            </w:r>
          </w:p>
        </w:tc>
      </w:tr>
      <w:tr w:rsidR="00A520BB" w:rsidRPr="00A520BB" w:rsidTr="00A520BB">
        <w:trPr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1.3.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работе с общеобразовательными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работе с общеобразовательными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1.4.</w:t>
            </w:r>
          </w:p>
        </w:tc>
        <w:tc>
          <w:tcPr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Организация деятельности Рабочей группы формированию и оценке функциональной грамотности обучающихся общеобразовательных учреждений </w:t>
            </w:r>
          </w:p>
        </w:tc>
        <w:tc>
          <w:tcPr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Утверждение плана работы по формированию функциональной грамотности по направлениям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раза в 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заседания Рабочей группы. Согласование плана работы по направлениям</w:t>
            </w:r>
          </w:p>
        </w:tc>
      </w:tr>
      <w:tr w:rsidR="00A520BB" w:rsidRPr="00A520BB" w:rsidTr="00A520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методических совещаний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25.09.2024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Совещание ЗДУВР. Об организации работы по повышению функциональной грамотности.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Сентябрь 2024, 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2025 (методисты  МБОУ ДО «ЦДЮТ»)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Разработка материалов для стартовой / финальная диагностики уровня профессиональной компетентности педагогов при формировании ФГ.</w:t>
            </w:r>
          </w:p>
        </w:tc>
      </w:tr>
      <w:tr w:rsidR="00A520BB" w:rsidRPr="00A520BB" w:rsidTr="00A520BB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Сентябрь-Октябрь 2024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«ЦДЮТ», педагоги ОУ)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Апрель,2025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РМО учителей-предметников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и проведение стартовой /финальной диагностики уровня профессиональной компетентности педагогов при формировании ФГ.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2024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Май,2025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результатов стартовой / финальной диагностики  уровня профессиональной компетентности педагогов при формировании ФГ.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1.6.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cyan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Управление образования</w:t>
            </w:r>
          </w:p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МБОУ ДО «ЦДЮТ»</w:t>
            </w:r>
          </w:p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 xml:space="preserve">Проведение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1.7.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  <w:highlight w:val="cyan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Размещение информации по вопросам формирования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1.8.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учреждениях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Публикование методических материалов для работы по повышению качества обучения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1.9.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Родительские собрания на тему формирования </w:t>
            </w: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</w:t>
            </w: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2024/2025 учебного года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Общеобразовательные </w:t>
            </w: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Проведение родительских собраний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1.10.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общеобразовательных учреждений на 2023/2024 учебный год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2024/2025 учебного года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общеобразовательных учреждений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II.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ab/>
              <w:t>Работа с педагогами и образовательными организациями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2.1.1.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cyan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Проведение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2.1.2.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  <w:highlight w:val="cyan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Проведение мероприятий по выявлению </w:t>
            </w: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профессиональных дефицитов и ликвидации проблемных зон по формированию и оценке</w:t>
            </w:r>
          </w:p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2.1.3.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практико-ориентированных РМО учителей-предметников 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</w:t>
            </w:r>
            <w:r w:rsidRPr="00A520BB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мероприятий по организации и проведению практико-ориентированных РМО учителей-предметников  по вопросам формирования и оценки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2.1.4.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адресной методической помощи учителям-предметникам 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организации и проведению адресной методической помощи учителям-предметникам  по вопросам формирования и оценки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2.1.5.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2.1.6.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cyan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образовательныхучреждениях, имеющих положительный опыт формирования и оценки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2.1.7.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cyan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</w:t>
            </w: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Управление образования</w:t>
            </w:r>
          </w:p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МБОУ ДО «ЦДЮТ»,</w:t>
            </w:r>
          </w:p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Проведение мероприятий по организации и проведению для учителей тренингов по решению заданий (из банка заданий ФГБНУ «</w:t>
            </w: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2.1.8.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cyan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</w:t>
            </w:r>
            <w:r w:rsidRPr="00A520BB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мероприятий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2.1.9.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cyan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формированию и обучению команд по вопросам формирования и оценки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</w:p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формированию и обучению команд по вопросам формирования и оценки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2.1.10.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2.1.11.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2.2. Совершенствование и организация методической поддержки педагогов и образовательных учреждений 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по вопросам формирования и оценке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выявлению, обобщению успешных практик педагогов и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2024/2025 </w:t>
            </w: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Проведение мероприятий по выявлению, обобщению успешных практик педагогов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и образовательных организаций по формированию и оценке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2.2.2.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2.2.3.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2.2.4.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на базе инновационной площадки по отработке вопросов формирования и оценки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Октябрь - ноябрь 2024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«Урожайновская школа им. К.В.Варлыгина»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на базе инновационной площадки МБОУ «Урожайновская школа им. К.В.Варлыгина» по отработке вопросов формирования и оценки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2.2.5.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2.2.6.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экспертных групп учителей-предметников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организации экспертных групп учителей-предметников по вопросам формирования и оценки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2.2.7.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Участие в заседании Ассамблеи учителей общеобразовательных учреждений Республики Крым по вопросам формирования и оценки функциональной грамотности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учителей 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Участие в заседании Ассамблеи учителей общеобразовательных учреждений Республики Крым по вопросам формирования и оценки функциональной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грамотности учителей 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2.2.8.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методические семинары для муниципальных органов управления образованием, методических служб и учителей-предметников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pacing w:val="-10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/>
                <w:b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методических семинарах для муниципальных органов управления образованием, методических служб и учителей-предметников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2.2.9.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Проведение мониторинга,  размещение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2.2.10.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Мероприятия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2.3. Мероприятия по обсуждению и распространению эффективных практик 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2.3.1.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Проведение мероприятий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2.3.2.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Проведение мероприятий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2.3.3.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Мероприятия по анализу, интерпретации, принятию решений по результатам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муниципальных, региональных мониторингов оценки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2024/2025 учебного года, </w:t>
            </w: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Проведение мероприятий по анализу, интерпретации, принятию решений по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результатам муниципальных, региональных мониторингов оценки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2.3.4.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массовых мероприятий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2.3.5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Участие в научно-методической конференции «Финансовая грамотность в системе образования Республики Крым»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КРИППО, управление образования, МБОУ ДО «ЦДЮТ»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научно-методической конференции «Финансовая грамотность в системе образования Республики Крым»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2.3.6.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Участие в республиканском фестивале педагогических инициатив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2024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республиканском фестивале педагогических инициатив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2.4. Мероприятия по разработке научно-методического обеспечения 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2.4.1.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2024/2025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разработке методических рекомендаций по вопросам формирования и оценки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2.4.2.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2024/2025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разработке диагностических материалов по оценке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2.4.3.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2024/2025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2.4.4.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2024/2025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 Работа с обучающимися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 xml:space="preserve">3.1.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3.1.1.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внедрению в учебный процесс банка заданий по оценке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3.1.2.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Участие в мероприятиях по проведению региональных мониторинговых исследований по оценке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По графику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мероприятиях по проведению региональных мониторинговых исследований по оценке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3.2.1.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внедрению банка заданий по оценке функциональной грамотности обучающихся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3.2.2.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организации практикумов и других форм работы с обучающимися по решению контекстных задач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3.2.3.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2024/20245</w:t>
            </w:r>
          </w:p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массовые мероприятия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3.2.4.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sz w:val="24"/>
                <w:szCs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мониторинговых работ в 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3.2.5.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Организованы мероприятия с обучающимися по проверке уровня </w:t>
            </w: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A520BB" w:rsidRPr="00A520BB" w:rsidTr="00A520B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widowControl w:val="0"/>
              <w:spacing w:line="240" w:lineRule="exact"/>
              <w:ind w:left="24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3.3.1.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</w:p>
          <w:p w:rsidR="00A520BB" w:rsidRPr="00A520BB" w:rsidRDefault="00A520BB" w:rsidP="00A52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A520BB">
              <w:rPr>
                <w:rFonts w:ascii="Times New Roman" w:eastAsia="Microsoft Sans Serif" w:hAnsi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nil"/>
            </w:tcBorders>
            <w:hideMark/>
          </w:tcPr>
          <w:p w:rsidR="00A520BB" w:rsidRPr="00A520BB" w:rsidRDefault="00A520BB" w:rsidP="00A520B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20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Формирование функциональной грамотности в работе центров «Точка роста»</w:t>
            </w:r>
          </w:p>
        </w:tc>
      </w:tr>
    </w:tbl>
    <w:p w:rsidR="00CF7780" w:rsidRDefault="00CF7780"/>
    <w:sectPr w:rsidR="00CF7780" w:rsidSect="00A520BB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5E"/>
    <w:rsid w:val="001E3BC2"/>
    <w:rsid w:val="002D705E"/>
    <w:rsid w:val="00A520BB"/>
    <w:rsid w:val="00C54F0A"/>
    <w:rsid w:val="00C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Таблица-сетка 1 светлая1"/>
    <w:basedOn w:val="a1"/>
    <w:uiPriority w:val="46"/>
    <w:rsid w:val="00A520BB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Таблица-сетка 1 светлая1"/>
    <w:basedOn w:val="a1"/>
    <w:uiPriority w:val="46"/>
    <w:rsid w:val="00A520BB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5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3517</Words>
  <Characters>20049</Characters>
  <Application>Microsoft Office Word</Application>
  <DocSecurity>0</DocSecurity>
  <Lines>167</Lines>
  <Paragraphs>47</Paragraphs>
  <ScaleCrop>false</ScaleCrop>
  <Company/>
  <LinksUpToDate>false</LinksUpToDate>
  <CharactersWithSpaces>23519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2024-12-02T07:02:00Z</dcterms:created>
  <dcterms:modified xsi:type="dcterms:W3CDTF">2024-12-02T07:03:00Z</dcterms:modified>
</cp:coreProperties>
</file>